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3330D" w14:textId="7A6DA3B0" w:rsidR="009E415F" w:rsidRDefault="00F3460C">
      <w:bookmarkStart w:id="0" w:name="_GoBack"/>
      <w:bookmarkEnd w:id="0"/>
      <w:r>
        <w:t>FINANCE COUNCIL MINUTES</w:t>
      </w:r>
    </w:p>
    <w:p w14:paraId="7DEF7E8D" w14:textId="0BA3AAF8" w:rsidR="00F3460C" w:rsidRDefault="00F3460C">
      <w:r>
        <w:t>Our Lady of Victory Church, Davenport, IA</w:t>
      </w:r>
    </w:p>
    <w:p w14:paraId="344F3056" w14:textId="34661070" w:rsidR="00F3460C" w:rsidRDefault="00F3460C">
      <w:r>
        <w:t>Meeting held on August 4, 2025 in the GSMR</w:t>
      </w:r>
    </w:p>
    <w:p w14:paraId="4725EAC3" w14:textId="77777777" w:rsidR="00F3460C" w:rsidRDefault="00F3460C"/>
    <w:p w14:paraId="268E60CF" w14:textId="169E1A5B" w:rsidR="00F3460C" w:rsidRDefault="00F3460C">
      <w:r w:rsidRPr="00524CA5">
        <w:rPr>
          <w:b/>
          <w:bCs/>
        </w:rPr>
        <w:t>Members present</w:t>
      </w:r>
      <w:r>
        <w:t xml:space="preserve">: Fr. Patrick Hilgendorf, Mike Strajack, Judy Johnson, Molly Crosby, Bernie Mack, Hollie Matthys, Randy Peterson.  </w:t>
      </w:r>
      <w:r w:rsidR="00524CA5" w:rsidRPr="00524CA5">
        <w:rPr>
          <w:b/>
          <w:bCs/>
        </w:rPr>
        <w:t>E</w:t>
      </w:r>
      <w:r w:rsidRPr="00524CA5">
        <w:rPr>
          <w:b/>
          <w:bCs/>
        </w:rPr>
        <w:t>xcused</w:t>
      </w:r>
      <w:r>
        <w:t xml:space="preserve">: Dave Hinchman.  </w:t>
      </w:r>
      <w:r w:rsidRPr="00524CA5">
        <w:rPr>
          <w:b/>
          <w:bCs/>
        </w:rPr>
        <w:t>Staff present</w:t>
      </w:r>
      <w:r>
        <w:t xml:space="preserve">: Ann Lotspeich.  Meeting opened with prayer led by Fr. Patrick.  </w:t>
      </w:r>
      <w:r w:rsidRPr="00524CA5">
        <w:rPr>
          <w:b/>
          <w:bCs/>
        </w:rPr>
        <w:t>Agenda</w:t>
      </w:r>
      <w:r>
        <w:t xml:space="preserve"> for the meeting was approved as submitted.  </w:t>
      </w:r>
      <w:r w:rsidRPr="00524CA5">
        <w:rPr>
          <w:b/>
          <w:bCs/>
        </w:rPr>
        <w:t>Minutes</w:t>
      </w:r>
      <w:r>
        <w:t xml:space="preserve"> from the June 23, 2025 meeting were approved as written.</w:t>
      </w:r>
    </w:p>
    <w:p w14:paraId="535AA519" w14:textId="77777777" w:rsidR="00F3460C" w:rsidRDefault="00F3460C"/>
    <w:p w14:paraId="63618AC3" w14:textId="112FEF4D" w:rsidR="00F3460C" w:rsidRPr="00E6365F" w:rsidRDefault="00F3460C">
      <w:pPr>
        <w:rPr>
          <w:b/>
          <w:bCs/>
        </w:rPr>
      </w:pPr>
      <w:r w:rsidRPr="00E6365F">
        <w:rPr>
          <w:b/>
          <w:bCs/>
        </w:rPr>
        <w:t>Items Distributed Prior to the Meeting:</w:t>
      </w:r>
    </w:p>
    <w:p w14:paraId="7DD0E6E2" w14:textId="7C57529A" w:rsidR="000A2308" w:rsidRPr="00CA5554" w:rsidRDefault="000A2308" w:rsidP="000A2308">
      <w:pPr>
        <w:pStyle w:val="ListParagraph"/>
        <w:numPr>
          <w:ilvl w:val="0"/>
          <w:numId w:val="1"/>
        </w:numPr>
      </w:pPr>
      <w:r w:rsidRPr="00CA5554">
        <w:t>Agenda—</w:t>
      </w:r>
      <w:r>
        <w:t>August</w:t>
      </w:r>
      <w:r w:rsidRPr="00CA5554">
        <w:t xml:space="preserve"> </w:t>
      </w:r>
      <w:r>
        <w:t>4</w:t>
      </w:r>
      <w:r w:rsidRPr="00CA5554">
        <w:t>, 2025</w:t>
      </w:r>
    </w:p>
    <w:p w14:paraId="52365A05" w14:textId="7390F810" w:rsidR="000A2308" w:rsidRPr="00CA5554" w:rsidRDefault="000A2308" w:rsidP="000A2308">
      <w:pPr>
        <w:pStyle w:val="ListParagraph"/>
        <w:numPr>
          <w:ilvl w:val="0"/>
          <w:numId w:val="1"/>
        </w:numPr>
      </w:pPr>
      <w:r w:rsidRPr="00CA5554">
        <w:t>Minutes—</w:t>
      </w:r>
      <w:r>
        <w:t>June</w:t>
      </w:r>
      <w:r w:rsidRPr="00CA5554">
        <w:t xml:space="preserve"> </w:t>
      </w:r>
      <w:r>
        <w:t>23</w:t>
      </w:r>
      <w:r w:rsidRPr="00CA5554">
        <w:t>, 2025</w:t>
      </w:r>
    </w:p>
    <w:p w14:paraId="0A285DA4" w14:textId="01AEF411" w:rsidR="000A2308" w:rsidRPr="00CA5554" w:rsidRDefault="000A2308" w:rsidP="000A2308">
      <w:pPr>
        <w:pStyle w:val="ListParagraph"/>
        <w:numPr>
          <w:ilvl w:val="0"/>
          <w:numId w:val="1"/>
        </w:numPr>
      </w:pPr>
      <w:r w:rsidRPr="00CA5554">
        <w:t>Balance Sheet—</w:t>
      </w:r>
      <w:r>
        <w:t>6</w:t>
      </w:r>
      <w:r w:rsidRPr="00CA5554">
        <w:t>/2025</w:t>
      </w:r>
    </w:p>
    <w:p w14:paraId="499D1EAA" w14:textId="3CF85EEB" w:rsidR="000A2308" w:rsidRPr="00CA5554" w:rsidRDefault="000A2308" w:rsidP="000A2308">
      <w:pPr>
        <w:pStyle w:val="ListParagraph"/>
        <w:numPr>
          <w:ilvl w:val="0"/>
          <w:numId w:val="1"/>
        </w:numPr>
      </w:pPr>
      <w:r w:rsidRPr="00CA5554">
        <w:t>P &amp; L Previous Year—</w:t>
      </w:r>
      <w:r>
        <w:t>6</w:t>
      </w:r>
      <w:r w:rsidRPr="00CA5554">
        <w:t>/2025</w:t>
      </w:r>
    </w:p>
    <w:p w14:paraId="2BAE418A" w14:textId="7C2867E8" w:rsidR="000A2308" w:rsidRPr="00CA5554" w:rsidRDefault="000A2308" w:rsidP="000A2308">
      <w:pPr>
        <w:pStyle w:val="ListParagraph"/>
        <w:numPr>
          <w:ilvl w:val="0"/>
          <w:numId w:val="1"/>
        </w:numPr>
      </w:pPr>
      <w:r w:rsidRPr="00CA5554">
        <w:t>P &amp; L Budget Comparison—</w:t>
      </w:r>
      <w:r>
        <w:t>6</w:t>
      </w:r>
      <w:r w:rsidRPr="00CA5554">
        <w:t>/2025</w:t>
      </w:r>
    </w:p>
    <w:p w14:paraId="5715268B" w14:textId="3B4FBA0E" w:rsidR="000A2308" w:rsidRPr="00CA5554" w:rsidRDefault="000A2308" w:rsidP="000A2308">
      <w:pPr>
        <w:pStyle w:val="ListParagraph"/>
        <w:numPr>
          <w:ilvl w:val="0"/>
          <w:numId w:val="1"/>
        </w:numPr>
      </w:pPr>
      <w:r w:rsidRPr="00CA5554">
        <w:t>YTD P &amp; L Budget Comparison—</w:t>
      </w:r>
      <w:r>
        <w:t>6</w:t>
      </w:r>
      <w:r w:rsidRPr="00CA5554">
        <w:t>/2025</w:t>
      </w:r>
    </w:p>
    <w:p w14:paraId="61749369" w14:textId="57EBD282" w:rsidR="000A2308" w:rsidRPr="00CA5554" w:rsidRDefault="000A2308" w:rsidP="000A2308">
      <w:pPr>
        <w:pStyle w:val="ListParagraph"/>
        <w:numPr>
          <w:ilvl w:val="0"/>
          <w:numId w:val="1"/>
        </w:numPr>
      </w:pPr>
      <w:r w:rsidRPr="00CA5554">
        <w:t>Edward Jones Statement 1—</w:t>
      </w:r>
      <w:r>
        <w:t>6</w:t>
      </w:r>
      <w:r w:rsidRPr="00CA5554">
        <w:t>/2025 (Investments)</w:t>
      </w:r>
    </w:p>
    <w:p w14:paraId="50481915" w14:textId="11A12C3B" w:rsidR="000A2308" w:rsidRPr="00CA5554" w:rsidRDefault="000A2308" w:rsidP="000A2308">
      <w:pPr>
        <w:pStyle w:val="ListParagraph"/>
        <w:numPr>
          <w:ilvl w:val="0"/>
          <w:numId w:val="1"/>
        </w:numPr>
      </w:pPr>
      <w:r w:rsidRPr="00CA5554">
        <w:t>Edward Jones Statement 2—</w:t>
      </w:r>
      <w:r>
        <w:t>6</w:t>
      </w:r>
      <w:r w:rsidRPr="00CA5554">
        <w:t>/2025 (Savings)</w:t>
      </w:r>
    </w:p>
    <w:p w14:paraId="78F710B8" w14:textId="77777777" w:rsidR="000A2308" w:rsidRPr="00CA5554" w:rsidRDefault="000A2308" w:rsidP="000A2308">
      <w:pPr>
        <w:pStyle w:val="ListParagraph"/>
        <w:numPr>
          <w:ilvl w:val="0"/>
          <w:numId w:val="1"/>
        </w:numPr>
      </w:pPr>
      <w:r w:rsidRPr="00CA5554">
        <w:t>Earmarked Savings Tracker</w:t>
      </w:r>
    </w:p>
    <w:p w14:paraId="394957BC" w14:textId="01F25351" w:rsidR="000A2308" w:rsidRDefault="000A2308" w:rsidP="000A2308">
      <w:pPr>
        <w:pStyle w:val="ListParagraph"/>
        <w:numPr>
          <w:ilvl w:val="0"/>
          <w:numId w:val="1"/>
        </w:numPr>
      </w:pPr>
      <w:r w:rsidRPr="00CA5554">
        <w:t>FYE 2025 Envelopes &amp; Offertory Summary—</w:t>
      </w:r>
      <w:r>
        <w:t>June</w:t>
      </w:r>
      <w:r w:rsidRPr="00CA5554">
        <w:t xml:space="preserve"> 2025</w:t>
      </w:r>
    </w:p>
    <w:p w14:paraId="7FF627E8" w14:textId="439E13AE" w:rsidR="000A2308" w:rsidRDefault="003B1951" w:rsidP="000A2308">
      <w:pPr>
        <w:pStyle w:val="ListParagraph"/>
        <w:numPr>
          <w:ilvl w:val="0"/>
          <w:numId w:val="1"/>
        </w:numPr>
      </w:pPr>
      <w:r>
        <w:t xml:space="preserve">SCCS Update to </w:t>
      </w:r>
      <w:r w:rsidR="002F2B8D">
        <w:t>Parishes. June</w:t>
      </w:r>
      <w:r>
        <w:t xml:space="preserve"> 2025</w:t>
      </w:r>
    </w:p>
    <w:p w14:paraId="179A198C" w14:textId="45742CF9" w:rsidR="003B1951" w:rsidRPr="00E6365F" w:rsidRDefault="00972045" w:rsidP="003B1951">
      <w:pPr>
        <w:rPr>
          <w:b/>
          <w:bCs/>
        </w:rPr>
      </w:pPr>
      <w:r w:rsidRPr="00E6365F">
        <w:rPr>
          <w:b/>
          <w:bCs/>
        </w:rPr>
        <w:t>Distributed at the Meeting:</w:t>
      </w:r>
    </w:p>
    <w:p w14:paraId="0ECD0875" w14:textId="5D074BDF" w:rsidR="00972045" w:rsidRDefault="00972045" w:rsidP="00972045">
      <w:pPr>
        <w:pStyle w:val="ListParagraph"/>
        <w:numPr>
          <w:ilvl w:val="0"/>
          <w:numId w:val="3"/>
        </w:numPr>
      </w:pPr>
      <w:r>
        <w:t>Handout with computation of FY 2024-2025 operational gain</w:t>
      </w:r>
    </w:p>
    <w:p w14:paraId="3EAB0BA6" w14:textId="77777777" w:rsidR="00972045" w:rsidRPr="00CA5554" w:rsidRDefault="00972045" w:rsidP="003B1951"/>
    <w:p w14:paraId="3E29E7CC" w14:textId="3408FC1B" w:rsidR="00F3460C" w:rsidRPr="00E6365F" w:rsidRDefault="00A017AC">
      <w:pPr>
        <w:rPr>
          <w:u w:val="single"/>
        </w:rPr>
      </w:pPr>
      <w:r w:rsidRPr="00E6365F">
        <w:rPr>
          <w:u w:val="single"/>
        </w:rPr>
        <w:t>FINANCIALS</w:t>
      </w:r>
    </w:p>
    <w:p w14:paraId="6F810B97" w14:textId="4456D8DD" w:rsidR="00A017AC" w:rsidRDefault="00A017AC">
      <w:r>
        <w:t xml:space="preserve">Questions about particular line items were addressed at the meeting.  </w:t>
      </w:r>
      <w:r w:rsidR="00972045">
        <w:t>Matters</w:t>
      </w:r>
      <w:r>
        <w:t xml:space="preserve"> noted:</w:t>
      </w:r>
    </w:p>
    <w:p w14:paraId="42E37D6F" w14:textId="732EED33" w:rsidR="00A017AC" w:rsidRDefault="00A017AC" w:rsidP="00972045">
      <w:pPr>
        <w:pStyle w:val="ListParagraph"/>
        <w:numPr>
          <w:ilvl w:val="0"/>
          <w:numId w:val="2"/>
        </w:numPr>
      </w:pPr>
      <w:r>
        <w:t xml:space="preserve">A refund on a prior year ADA in amount of $2,181.89 was deposited to #41053A Development Income and added to </w:t>
      </w:r>
      <w:r w:rsidRPr="00E76944">
        <w:rPr>
          <w:i/>
          <w:iCs/>
        </w:rPr>
        <w:t>Cultivating Our Future</w:t>
      </w:r>
      <w:r>
        <w:t xml:space="preserve"> campaign as discussed at the June meeting.</w:t>
      </w:r>
    </w:p>
    <w:p w14:paraId="66E6224E" w14:textId="00064B9B" w:rsidR="00A017AC" w:rsidRDefault="00A017AC" w:rsidP="00972045">
      <w:pPr>
        <w:pStyle w:val="ListParagraph"/>
        <w:numPr>
          <w:ilvl w:val="0"/>
          <w:numId w:val="2"/>
        </w:numPr>
      </w:pPr>
      <w:r>
        <w:t xml:space="preserve">A new gift to </w:t>
      </w:r>
      <w:r w:rsidRPr="00E76944">
        <w:rPr>
          <w:i/>
          <w:iCs/>
        </w:rPr>
        <w:t>Cultivating Our Future</w:t>
      </w:r>
      <w:r>
        <w:t xml:space="preserve"> in the amount of $12,000 was received before the close of the fiscal year.</w:t>
      </w:r>
    </w:p>
    <w:p w14:paraId="6B3D321F" w14:textId="4CBFA5CF" w:rsidR="00A017AC" w:rsidRDefault="00A017AC" w:rsidP="00972045">
      <w:pPr>
        <w:pStyle w:val="ListParagraph"/>
        <w:numPr>
          <w:ilvl w:val="0"/>
          <w:numId w:val="2"/>
        </w:numPr>
      </w:pPr>
      <w:r>
        <w:t>Total contributions to #41053A during FYE 2025 were: $14,181.80 COF and $147,526 UTR.</w:t>
      </w:r>
    </w:p>
    <w:p w14:paraId="468F49BC" w14:textId="42DBA722" w:rsidR="00A017AC" w:rsidRDefault="00A017AC" w:rsidP="00972045">
      <w:pPr>
        <w:pStyle w:val="ListParagraph"/>
        <w:numPr>
          <w:ilvl w:val="0"/>
          <w:numId w:val="2"/>
        </w:numPr>
      </w:pPr>
      <w:r>
        <w:t>Communication to parishioners about UTR reimbursements received (and held in reserve) will be part of the Annual Parish Report.</w:t>
      </w:r>
    </w:p>
    <w:p w14:paraId="5A97FC51" w14:textId="5F51B67A" w:rsidR="00DF58E0" w:rsidRDefault="00DF58E0" w:rsidP="00972045">
      <w:pPr>
        <w:pStyle w:val="ListParagraph"/>
        <w:numPr>
          <w:ilvl w:val="0"/>
          <w:numId w:val="2"/>
        </w:numPr>
      </w:pPr>
      <w:r>
        <w:t>Receipts from collection</w:t>
      </w:r>
      <w:r w:rsidR="00F46169">
        <w:t>s</w:t>
      </w:r>
      <w:r>
        <w:t xml:space="preserve"> undertaken by L &amp; M Accounts have been minimal.</w:t>
      </w:r>
    </w:p>
    <w:p w14:paraId="5BDEB721" w14:textId="3481CBE9" w:rsidR="00A017AC" w:rsidRDefault="00A017AC" w:rsidP="00972045">
      <w:pPr>
        <w:pStyle w:val="ListParagraph"/>
        <w:numPr>
          <w:ilvl w:val="0"/>
          <w:numId w:val="2"/>
        </w:numPr>
      </w:pPr>
      <w:r>
        <w:t xml:space="preserve">A check from OLV Foundation in the amount of $85,000 was received after July 1.  It will be </w:t>
      </w:r>
      <w:r w:rsidR="002F2B8D">
        <w:t>deposited</w:t>
      </w:r>
      <w:r>
        <w:t xml:space="preserve"> to #41056 Restricted Gifts as per FYE 2026 budget.  Discussion</w:t>
      </w:r>
      <w:r w:rsidR="00353DBD">
        <w:t xml:space="preserve"> about line items for disbursement followed.</w:t>
      </w:r>
    </w:p>
    <w:p w14:paraId="0B43F06E" w14:textId="77777777" w:rsidR="00353DBD" w:rsidRDefault="00353DBD"/>
    <w:p w14:paraId="59DD387D" w14:textId="613B0BBE" w:rsidR="00353DBD" w:rsidRDefault="00200F55">
      <w:r>
        <w:t>Per</w:t>
      </w:r>
      <w:r w:rsidR="00972045">
        <w:t xml:space="preserve"> discussion plus confirmation from Ann that all transactions and reconciliations have been completed, reports for June 30, 2025 were accepted as presented.  FYE 2025 is closed.</w:t>
      </w:r>
      <w:r w:rsidR="004F67F8">
        <w:t xml:space="preserve">  Operational gain computed as: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5760"/>
      </w:tblGrid>
      <w:tr w:rsidR="009F3885" w14:paraId="1536EEA3" w14:textId="77777777" w:rsidTr="00205588">
        <w:tc>
          <w:tcPr>
            <w:tcW w:w="1885" w:type="dxa"/>
          </w:tcPr>
          <w:p w14:paraId="4C4454D3" w14:textId="4282C806" w:rsidR="009F3885" w:rsidRDefault="009F3885" w:rsidP="0018146F">
            <w:pPr>
              <w:jc w:val="right"/>
            </w:pPr>
            <w:r>
              <w:t>101,399.64</w:t>
            </w:r>
          </w:p>
        </w:tc>
        <w:tc>
          <w:tcPr>
            <w:tcW w:w="5760" w:type="dxa"/>
          </w:tcPr>
          <w:p w14:paraId="7477063B" w14:textId="6764AF59" w:rsidR="009F3885" w:rsidRDefault="009F3885">
            <w:r>
              <w:t>From June 30 report</w:t>
            </w:r>
          </w:p>
        </w:tc>
      </w:tr>
      <w:tr w:rsidR="009F3885" w14:paraId="1114AFE1" w14:textId="77777777" w:rsidTr="00205588">
        <w:tc>
          <w:tcPr>
            <w:tcW w:w="1885" w:type="dxa"/>
          </w:tcPr>
          <w:p w14:paraId="6205B0E9" w14:textId="4135C76B" w:rsidR="009F3885" w:rsidRDefault="009F3885" w:rsidP="0018146F">
            <w:pPr>
              <w:jc w:val="right"/>
            </w:pPr>
            <w:r>
              <w:t>202,935.00</w:t>
            </w:r>
          </w:p>
        </w:tc>
        <w:tc>
          <w:tcPr>
            <w:tcW w:w="5760" w:type="dxa"/>
          </w:tcPr>
          <w:p w14:paraId="0F60D694" w14:textId="29FE22F3" w:rsidR="009F3885" w:rsidRDefault="009F3885">
            <w:r>
              <w:t>Add Depreciation #51163</w:t>
            </w:r>
          </w:p>
        </w:tc>
      </w:tr>
      <w:tr w:rsidR="009F3885" w14:paraId="305204EB" w14:textId="77777777" w:rsidTr="00205588">
        <w:tc>
          <w:tcPr>
            <w:tcW w:w="1885" w:type="dxa"/>
          </w:tcPr>
          <w:p w14:paraId="4AB305A9" w14:textId="7410CD3F" w:rsidR="009F3885" w:rsidRDefault="009F3885" w:rsidP="0018146F">
            <w:pPr>
              <w:jc w:val="right"/>
            </w:pPr>
            <w:r>
              <w:t>(14,928.51)</w:t>
            </w:r>
          </w:p>
        </w:tc>
        <w:tc>
          <w:tcPr>
            <w:tcW w:w="5760" w:type="dxa"/>
          </w:tcPr>
          <w:p w14:paraId="50ED07D3" w14:textId="7B83310F" w:rsidR="009F3885" w:rsidRDefault="009F3885">
            <w:r>
              <w:t>Deducted Associated Orgs net gain</w:t>
            </w:r>
          </w:p>
        </w:tc>
      </w:tr>
      <w:tr w:rsidR="009F3885" w14:paraId="147137D9" w14:textId="77777777" w:rsidTr="00205588">
        <w:tc>
          <w:tcPr>
            <w:tcW w:w="1885" w:type="dxa"/>
            <w:tcBorders>
              <w:bottom w:val="single" w:sz="4" w:space="0" w:color="auto"/>
            </w:tcBorders>
          </w:tcPr>
          <w:p w14:paraId="7EE71AE2" w14:textId="7A40B40B" w:rsidR="009F3885" w:rsidRDefault="009F3885" w:rsidP="0018146F">
            <w:pPr>
              <w:jc w:val="right"/>
            </w:pPr>
            <w:r>
              <w:t>(41,723.07)</w:t>
            </w:r>
          </w:p>
        </w:tc>
        <w:tc>
          <w:tcPr>
            <w:tcW w:w="5760" w:type="dxa"/>
          </w:tcPr>
          <w:p w14:paraId="02FF3A6E" w14:textId="2A12C7F9" w:rsidR="009F3885" w:rsidRDefault="009F3885">
            <w:r>
              <w:t>Deduct Unrealized Gain #41079</w:t>
            </w:r>
          </w:p>
        </w:tc>
      </w:tr>
      <w:tr w:rsidR="009F3885" w14:paraId="441D6121" w14:textId="77777777" w:rsidTr="00524CA5">
        <w:tc>
          <w:tcPr>
            <w:tcW w:w="1885" w:type="dxa"/>
            <w:tcBorders>
              <w:top w:val="single" w:sz="4" w:space="0" w:color="auto"/>
            </w:tcBorders>
          </w:tcPr>
          <w:p w14:paraId="4400BF5C" w14:textId="77777777" w:rsidR="00E1666A" w:rsidRDefault="00E1666A" w:rsidP="0018146F">
            <w:pPr>
              <w:jc w:val="right"/>
            </w:pPr>
          </w:p>
          <w:p w14:paraId="567847EA" w14:textId="0D81B4C6" w:rsidR="009F3885" w:rsidRDefault="009F3885" w:rsidP="0018146F">
            <w:pPr>
              <w:jc w:val="right"/>
            </w:pPr>
            <w:r>
              <w:t>247,683.06</w:t>
            </w:r>
          </w:p>
        </w:tc>
        <w:tc>
          <w:tcPr>
            <w:tcW w:w="5760" w:type="dxa"/>
          </w:tcPr>
          <w:p w14:paraId="15DD0A88" w14:textId="77777777" w:rsidR="009F3885" w:rsidRDefault="009F3885">
            <w:r>
              <w:t>Includes: SCRA Grant 54,847 capitalized for playground</w:t>
            </w:r>
          </w:p>
          <w:p w14:paraId="2EC77471" w14:textId="77777777" w:rsidR="009F3885" w:rsidRDefault="009F3885">
            <w:r>
              <w:t>UTR receipts added to restricted savings, 147,526</w:t>
            </w:r>
          </w:p>
          <w:p w14:paraId="5F6BC2CF" w14:textId="4730B5B2" w:rsidR="009F3885" w:rsidRDefault="009F3885">
            <w:r>
              <w:t>COF gifts, 14,181.89</w:t>
            </w:r>
          </w:p>
        </w:tc>
      </w:tr>
      <w:tr w:rsidR="009F3885" w14:paraId="57BF9EB1" w14:textId="77777777" w:rsidTr="00524CA5">
        <w:tc>
          <w:tcPr>
            <w:tcW w:w="1885" w:type="dxa"/>
            <w:tcBorders>
              <w:bottom w:val="single" w:sz="4" w:space="0" w:color="auto"/>
            </w:tcBorders>
          </w:tcPr>
          <w:p w14:paraId="36241857" w14:textId="72806B91" w:rsidR="009F3885" w:rsidRDefault="009F3885" w:rsidP="0018146F">
            <w:pPr>
              <w:jc w:val="right"/>
            </w:pPr>
            <w:r>
              <w:t>(216,554.89)</w:t>
            </w:r>
          </w:p>
        </w:tc>
        <w:tc>
          <w:tcPr>
            <w:tcW w:w="5760" w:type="dxa"/>
          </w:tcPr>
          <w:p w14:paraId="21C683EB" w14:textId="0E068696" w:rsidR="009F3885" w:rsidRDefault="009F3885">
            <w:r>
              <w:t>Deduct SCRA, UTR, and COF</w:t>
            </w:r>
          </w:p>
        </w:tc>
      </w:tr>
      <w:tr w:rsidR="009F3885" w14:paraId="51FBEB0D" w14:textId="77777777" w:rsidTr="00524CA5">
        <w:tc>
          <w:tcPr>
            <w:tcW w:w="1885" w:type="dxa"/>
            <w:tcBorders>
              <w:top w:val="single" w:sz="4" w:space="0" w:color="auto"/>
            </w:tcBorders>
          </w:tcPr>
          <w:p w14:paraId="6D37E1B6" w14:textId="0A2516ED" w:rsidR="009F3885" w:rsidRPr="00E1666A" w:rsidRDefault="009F3885" w:rsidP="0018146F">
            <w:pPr>
              <w:jc w:val="right"/>
              <w:rPr>
                <w:u w:val="double"/>
              </w:rPr>
            </w:pPr>
            <w:r w:rsidRPr="00E1666A">
              <w:rPr>
                <w:u w:val="double"/>
              </w:rPr>
              <w:t>31,12</w:t>
            </w:r>
            <w:r w:rsidR="00A97E9A">
              <w:rPr>
                <w:u w:val="double"/>
              </w:rPr>
              <w:t>8</w:t>
            </w:r>
            <w:r w:rsidRPr="00E1666A">
              <w:rPr>
                <w:u w:val="double"/>
              </w:rPr>
              <w:t>.</w:t>
            </w:r>
            <w:r w:rsidR="00E97994">
              <w:rPr>
                <w:u w:val="double"/>
              </w:rPr>
              <w:t>17</w:t>
            </w:r>
          </w:p>
        </w:tc>
        <w:tc>
          <w:tcPr>
            <w:tcW w:w="5760" w:type="dxa"/>
          </w:tcPr>
          <w:p w14:paraId="13DAF529" w14:textId="43CA4872" w:rsidR="009F3885" w:rsidRDefault="009F3885">
            <w:r>
              <w:t>Operational Net Gain</w:t>
            </w:r>
          </w:p>
        </w:tc>
      </w:tr>
    </w:tbl>
    <w:p w14:paraId="528BFAA2" w14:textId="7AFF7AA0" w:rsidR="004F67F8" w:rsidRDefault="003D2E62">
      <w:r>
        <w:lastRenderedPageBreak/>
        <w:t xml:space="preserve">Required Diocesan reports will be </w:t>
      </w:r>
      <w:r w:rsidR="00E6365F">
        <w:t xml:space="preserve">finalized </w:t>
      </w:r>
      <w:r>
        <w:t xml:space="preserve">and </w:t>
      </w:r>
      <w:r w:rsidR="00AF3E5F">
        <w:t>submitted</w:t>
      </w:r>
      <w:r>
        <w:t xml:space="preserve"> for Finance Council signatures.  Judy requested a review of the Internal Control Questionnaire as </w:t>
      </w:r>
      <w:r w:rsidR="00AF3E5F">
        <w:t>a future</w:t>
      </w:r>
      <w:r>
        <w:t xml:space="preserve"> agenda item.  Strategy for FY 2025-2026 savings and investments was discussed as part of the budget approval process.</w:t>
      </w:r>
    </w:p>
    <w:p w14:paraId="6E63DF0C" w14:textId="77777777" w:rsidR="003D2E62" w:rsidRDefault="003D2E62"/>
    <w:p w14:paraId="696D695A" w14:textId="52856075" w:rsidR="003D2E62" w:rsidRPr="00E6365F" w:rsidRDefault="003D2E62">
      <w:pPr>
        <w:rPr>
          <w:u w:val="single"/>
        </w:rPr>
      </w:pPr>
      <w:r w:rsidRPr="00E6365F">
        <w:rPr>
          <w:u w:val="single"/>
        </w:rPr>
        <w:t>REPORTS</w:t>
      </w:r>
    </w:p>
    <w:p w14:paraId="565E5D1F" w14:textId="6BB68EC5" w:rsidR="00205092" w:rsidRPr="00773475" w:rsidRDefault="00E6365F" w:rsidP="00F80482">
      <w:pPr>
        <w:tabs>
          <w:tab w:val="right" w:pos="3780"/>
          <w:tab w:val="right" w:pos="5040"/>
        </w:tabs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 </w:t>
      </w:r>
      <w:r w:rsidR="00205092" w:rsidRPr="00773475">
        <w:rPr>
          <w:b/>
          <w:bCs/>
          <w:sz w:val="21"/>
          <w:szCs w:val="21"/>
        </w:rPr>
        <w:t>2024</w:t>
      </w:r>
      <w:r w:rsidR="00205092" w:rsidRPr="00773475">
        <w:rPr>
          <w:sz w:val="21"/>
          <w:szCs w:val="21"/>
        </w:rPr>
        <w:t xml:space="preserve"> </w:t>
      </w:r>
      <w:r w:rsidR="00205092" w:rsidRPr="00773475">
        <w:rPr>
          <w:b/>
          <w:bCs/>
          <w:sz w:val="21"/>
          <w:szCs w:val="21"/>
        </w:rPr>
        <w:t>Annual Diocesan Appeal</w:t>
      </w:r>
      <w:r w:rsidR="00205092" w:rsidRPr="00773475">
        <w:rPr>
          <w:sz w:val="21"/>
          <w:szCs w:val="21"/>
        </w:rPr>
        <w:t>:</w:t>
      </w:r>
      <w:r w:rsidR="00205092" w:rsidRPr="00773475">
        <w:rPr>
          <w:b/>
          <w:bCs/>
          <w:sz w:val="21"/>
          <w:szCs w:val="21"/>
        </w:rPr>
        <w:t xml:space="preserve"> </w:t>
      </w:r>
      <w:r w:rsidR="00205092" w:rsidRPr="00773475">
        <w:rPr>
          <w:b/>
          <w:bCs/>
          <w:sz w:val="21"/>
          <w:szCs w:val="21"/>
        </w:rPr>
        <w:tab/>
      </w:r>
      <w:r w:rsidR="00205092" w:rsidRPr="00773475">
        <w:rPr>
          <w:sz w:val="21"/>
          <w:szCs w:val="21"/>
        </w:rPr>
        <w:t>Goal</w:t>
      </w:r>
      <w:r w:rsidR="00205092" w:rsidRPr="00773475">
        <w:rPr>
          <w:sz w:val="21"/>
          <w:szCs w:val="21"/>
        </w:rPr>
        <w:tab/>
        <w:t>$170,463</w:t>
      </w:r>
    </w:p>
    <w:p w14:paraId="7D275908" w14:textId="77777777" w:rsidR="00205092" w:rsidRPr="00773475" w:rsidRDefault="00205092" w:rsidP="00205092">
      <w:pPr>
        <w:tabs>
          <w:tab w:val="right" w:pos="3780"/>
          <w:tab w:val="right" w:pos="5040"/>
          <w:tab w:val="left" w:pos="5400"/>
        </w:tabs>
        <w:rPr>
          <w:sz w:val="21"/>
          <w:szCs w:val="21"/>
        </w:rPr>
      </w:pPr>
      <w:r w:rsidRPr="00773475">
        <w:rPr>
          <w:sz w:val="21"/>
          <w:szCs w:val="21"/>
        </w:rPr>
        <w:tab/>
        <w:t>Pledged</w:t>
      </w:r>
      <w:r w:rsidRPr="00773475">
        <w:rPr>
          <w:sz w:val="21"/>
          <w:szCs w:val="21"/>
        </w:rPr>
        <w:tab/>
      </w:r>
      <w:r>
        <w:rPr>
          <w:sz w:val="21"/>
          <w:szCs w:val="21"/>
        </w:rPr>
        <w:t>178</w:t>
      </w:r>
      <w:r w:rsidRPr="00773475">
        <w:rPr>
          <w:sz w:val="21"/>
          <w:szCs w:val="21"/>
        </w:rPr>
        <w:t>,</w:t>
      </w:r>
      <w:r>
        <w:rPr>
          <w:sz w:val="21"/>
          <w:szCs w:val="21"/>
        </w:rPr>
        <w:t>262</w:t>
      </w:r>
    </w:p>
    <w:p w14:paraId="698F81E3" w14:textId="1014B3A3" w:rsidR="00205092" w:rsidRDefault="00205092" w:rsidP="00205092">
      <w:pPr>
        <w:tabs>
          <w:tab w:val="right" w:pos="5040"/>
        </w:tabs>
        <w:ind w:firstLine="2070"/>
        <w:rPr>
          <w:sz w:val="21"/>
          <w:szCs w:val="21"/>
        </w:rPr>
      </w:pPr>
      <w:r w:rsidRPr="00773475">
        <w:rPr>
          <w:sz w:val="21"/>
          <w:szCs w:val="21"/>
        </w:rPr>
        <w:t xml:space="preserve">Paid (as of </w:t>
      </w:r>
      <w:r>
        <w:rPr>
          <w:sz w:val="21"/>
          <w:szCs w:val="21"/>
        </w:rPr>
        <w:t>7</w:t>
      </w:r>
      <w:r w:rsidRPr="00773475">
        <w:rPr>
          <w:sz w:val="21"/>
          <w:szCs w:val="21"/>
        </w:rPr>
        <w:t>/</w:t>
      </w:r>
      <w:r>
        <w:rPr>
          <w:sz w:val="21"/>
          <w:szCs w:val="21"/>
        </w:rPr>
        <w:t>23</w:t>
      </w:r>
      <w:r w:rsidRPr="00773475">
        <w:rPr>
          <w:sz w:val="21"/>
          <w:szCs w:val="21"/>
        </w:rPr>
        <w:t>/25)</w:t>
      </w:r>
      <w:r w:rsidRPr="00773475">
        <w:rPr>
          <w:sz w:val="21"/>
          <w:szCs w:val="21"/>
        </w:rPr>
        <w:tab/>
      </w:r>
      <w:r>
        <w:rPr>
          <w:sz w:val="21"/>
          <w:szCs w:val="21"/>
        </w:rPr>
        <w:t>165</w:t>
      </w:r>
      <w:r w:rsidRPr="00773475">
        <w:rPr>
          <w:sz w:val="21"/>
          <w:szCs w:val="21"/>
        </w:rPr>
        <w:t>,</w:t>
      </w:r>
      <w:r>
        <w:rPr>
          <w:sz w:val="21"/>
          <w:szCs w:val="21"/>
        </w:rPr>
        <w:t>065</w:t>
      </w:r>
    </w:p>
    <w:p w14:paraId="5D2881C3" w14:textId="1401FFCA" w:rsidR="00E6365F" w:rsidRPr="00773475" w:rsidRDefault="00692105" w:rsidP="00E6365F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2</w:t>
      </w:r>
      <w:r w:rsidR="00E6365F" w:rsidRPr="00773475">
        <w:rPr>
          <w:b/>
          <w:bCs/>
          <w:sz w:val="21"/>
          <w:szCs w:val="21"/>
        </w:rPr>
        <w:t>.  Past Due Tuition:</w:t>
      </w:r>
    </w:p>
    <w:p w14:paraId="76070362" w14:textId="77777777" w:rsidR="00E6365F" w:rsidRPr="00773475" w:rsidRDefault="00E6365F" w:rsidP="00E6365F">
      <w:pPr>
        <w:tabs>
          <w:tab w:val="right" w:pos="5040"/>
        </w:tabs>
        <w:ind w:firstLine="1350"/>
        <w:rPr>
          <w:sz w:val="21"/>
          <w:szCs w:val="21"/>
        </w:rPr>
      </w:pPr>
      <w:r w:rsidRPr="00773475">
        <w:rPr>
          <w:sz w:val="21"/>
          <w:szCs w:val="21"/>
        </w:rPr>
        <w:t>Initial amount</w:t>
      </w:r>
      <w:r w:rsidRPr="00773475">
        <w:rPr>
          <w:sz w:val="21"/>
          <w:szCs w:val="21"/>
        </w:rPr>
        <w:tab/>
        <w:t>212,887.15</w:t>
      </w:r>
    </w:p>
    <w:p w14:paraId="0619B5E0" w14:textId="5F8772A7" w:rsidR="00E6365F" w:rsidRPr="00773475" w:rsidRDefault="00E6365F" w:rsidP="00E6365F">
      <w:pPr>
        <w:tabs>
          <w:tab w:val="right" w:pos="5040"/>
        </w:tabs>
        <w:ind w:firstLine="1350"/>
        <w:rPr>
          <w:sz w:val="21"/>
          <w:szCs w:val="21"/>
        </w:rPr>
      </w:pPr>
      <w:r w:rsidRPr="00773475">
        <w:rPr>
          <w:sz w:val="21"/>
          <w:szCs w:val="21"/>
        </w:rPr>
        <w:t>Adjustments/payments</w:t>
      </w:r>
      <w:r w:rsidRPr="00773475">
        <w:rPr>
          <w:sz w:val="21"/>
          <w:szCs w:val="21"/>
        </w:rPr>
        <w:tab/>
      </w:r>
      <w:r w:rsidRPr="00773475">
        <w:rPr>
          <w:sz w:val="21"/>
          <w:szCs w:val="21"/>
          <w:u w:val="single"/>
        </w:rPr>
        <w:t>(</w:t>
      </w:r>
      <w:r>
        <w:rPr>
          <w:sz w:val="21"/>
          <w:szCs w:val="21"/>
          <w:u w:val="single"/>
        </w:rPr>
        <w:t>54</w:t>
      </w:r>
      <w:r w:rsidRPr="00773475">
        <w:rPr>
          <w:sz w:val="21"/>
          <w:szCs w:val="21"/>
          <w:u w:val="single"/>
        </w:rPr>
        <w:t>,</w:t>
      </w:r>
      <w:r w:rsidR="00F43B33">
        <w:rPr>
          <w:sz w:val="21"/>
          <w:szCs w:val="21"/>
          <w:u w:val="single"/>
        </w:rPr>
        <w:t>6</w:t>
      </w:r>
      <w:r>
        <w:rPr>
          <w:sz w:val="21"/>
          <w:szCs w:val="21"/>
          <w:u w:val="single"/>
        </w:rPr>
        <w:t>89</w:t>
      </w:r>
      <w:r w:rsidRPr="00773475">
        <w:rPr>
          <w:sz w:val="21"/>
          <w:szCs w:val="21"/>
          <w:u w:val="single"/>
        </w:rPr>
        <w:t>.</w:t>
      </w:r>
      <w:r>
        <w:rPr>
          <w:sz w:val="21"/>
          <w:szCs w:val="21"/>
          <w:u w:val="single"/>
        </w:rPr>
        <w:t>82</w:t>
      </w:r>
      <w:r w:rsidRPr="00773475">
        <w:rPr>
          <w:sz w:val="21"/>
          <w:szCs w:val="21"/>
          <w:u w:val="single"/>
        </w:rPr>
        <w:t>)</w:t>
      </w:r>
    </w:p>
    <w:p w14:paraId="2362FBD0" w14:textId="7128409E" w:rsidR="00E6365F" w:rsidRPr="00773475" w:rsidRDefault="00E6365F" w:rsidP="00E6365F">
      <w:pPr>
        <w:tabs>
          <w:tab w:val="right" w:pos="5040"/>
        </w:tabs>
        <w:ind w:firstLine="1350"/>
        <w:rPr>
          <w:sz w:val="21"/>
          <w:szCs w:val="21"/>
        </w:rPr>
      </w:pPr>
      <w:r w:rsidRPr="00773475">
        <w:rPr>
          <w:sz w:val="21"/>
          <w:szCs w:val="21"/>
        </w:rPr>
        <w:t>Balance—</w:t>
      </w:r>
      <w:r w:rsidR="000B07C9">
        <w:rPr>
          <w:sz w:val="21"/>
          <w:szCs w:val="21"/>
        </w:rPr>
        <w:t>6</w:t>
      </w:r>
      <w:r w:rsidRPr="00773475">
        <w:rPr>
          <w:sz w:val="21"/>
          <w:szCs w:val="21"/>
        </w:rPr>
        <w:t>/30/25</w:t>
      </w:r>
      <w:r w:rsidRPr="00773475">
        <w:rPr>
          <w:sz w:val="21"/>
          <w:szCs w:val="21"/>
        </w:rPr>
        <w:tab/>
      </w:r>
      <w:r>
        <w:rPr>
          <w:sz w:val="21"/>
          <w:szCs w:val="21"/>
        </w:rPr>
        <w:t>158</w:t>
      </w:r>
      <w:r w:rsidRPr="00773475">
        <w:rPr>
          <w:sz w:val="21"/>
          <w:szCs w:val="21"/>
        </w:rPr>
        <w:t>,</w:t>
      </w:r>
      <w:r w:rsidR="00A471A9">
        <w:rPr>
          <w:sz w:val="21"/>
          <w:szCs w:val="21"/>
        </w:rPr>
        <w:t>1</w:t>
      </w:r>
      <w:r>
        <w:rPr>
          <w:sz w:val="21"/>
          <w:szCs w:val="21"/>
        </w:rPr>
        <w:t>97</w:t>
      </w:r>
      <w:r w:rsidRPr="00773475">
        <w:rPr>
          <w:sz w:val="21"/>
          <w:szCs w:val="21"/>
        </w:rPr>
        <w:t>.</w:t>
      </w:r>
      <w:r>
        <w:rPr>
          <w:sz w:val="21"/>
          <w:szCs w:val="21"/>
        </w:rPr>
        <w:t>33</w:t>
      </w:r>
    </w:p>
    <w:p w14:paraId="51A7BCA2" w14:textId="77777777" w:rsidR="00E6365F" w:rsidRDefault="00E6365F">
      <w:pPr>
        <w:rPr>
          <w:b/>
          <w:bCs/>
        </w:rPr>
      </w:pPr>
    </w:p>
    <w:p w14:paraId="5C4A847D" w14:textId="1B1B5ABC" w:rsidR="003D2E62" w:rsidRDefault="00692105">
      <w:r>
        <w:rPr>
          <w:b/>
          <w:bCs/>
        </w:rPr>
        <w:t xml:space="preserve">3.  </w:t>
      </w:r>
      <w:r w:rsidR="00F80482" w:rsidRPr="00E6365F">
        <w:rPr>
          <w:b/>
          <w:bCs/>
        </w:rPr>
        <w:t>Pastor</w:t>
      </w:r>
      <w:r w:rsidR="00F80482">
        <w:t>:</w:t>
      </w:r>
    </w:p>
    <w:p w14:paraId="63FA0396" w14:textId="0B253994" w:rsidR="00F80482" w:rsidRDefault="00AF3E5F" w:rsidP="00AF3E5F">
      <w:pPr>
        <w:pStyle w:val="ListParagraph"/>
        <w:numPr>
          <w:ilvl w:val="0"/>
          <w:numId w:val="4"/>
        </w:numPr>
      </w:pPr>
      <w:r>
        <w:t>Referenced</w:t>
      </w:r>
      <w:r w:rsidR="00F80482">
        <w:t xml:space="preserve"> the 7/7/25 </w:t>
      </w:r>
      <w:r w:rsidR="005F245C">
        <w:t xml:space="preserve">email </w:t>
      </w:r>
      <w:r w:rsidR="00B77BAA">
        <w:t xml:space="preserve">consent </w:t>
      </w:r>
      <w:r w:rsidR="00F80482">
        <w:t>to add automatic door opener at church</w:t>
      </w:r>
      <w:r>
        <w:t xml:space="preserve"> </w:t>
      </w:r>
      <w:r w:rsidR="00B77BAA">
        <w:t>per</w:t>
      </w:r>
      <w:r w:rsidR="00F80482">
        <w:t xml:space="preserve"> </w:t>
      </w:r>
      <w:r>
        <w:t xml:space="preserve">motion </w:t>
      </w:r>
      <w:r w:rsidR="00F80482">
        <w:t xml:space="preserve">by Randy, seconded by Molly, to approve up to $5400, </w:t>
      </w:r>
      <w:r w:rsidR="00B77BAA">
        <w:t>re:</w:t>
      </w:r>
      <w:r w:rsidR="00F80482">
        <w:t xml:space="preserve"> bids from</w:t>
      </w:r>
      <w:r w:rsidR="008A56B6">
        <w:t xml:space="preserve"> American Industrial Door Co. ($4,585) and Shaw Electric ($730) to be funded by Foundation disbursement.  Motion unanimously approved.</w:t>
      </w:r>
    </w:p>
    <w:p w14:paraId="227DC70B" w14:textId="2D8A4C50" w:rsidR="005E62B9" w:rsidRDefault="005E62B9" w:rsidP="00AF3E5F">
      <w:pPr>
        <w:pStyle w:val="ListParagraph"/>
        <w:numPr>
          <w:ilvl w:val="0"/>
          <w:numId w:val="4"/>
        </w:numPr>
      </w:pPr>
      <w:r>
        <w:t>Automatic Door Opener and church Gutters/Soffits to be added to the “Projects” listing for future reference.</w:t>
      </w:r>
    </w:p>
    <w:p w14:paraId="53F50A67" w14:textId="38E0C8A2" w:rsidR="005E62B9" w:rsidRDefault="005E62B9" w:rsidP="00AF3E5F">
      <w:pPr>
        <w:pStyle w:val="ListParagraph"/>
        <w:numPr>
          <w:ilvl w:val="0"/>
          <w:numId w:val="4"/>
        </w:numPr>
      </w:pPr>
      <w:r>
        <w:t>Received $17,357 from UTR on July 7.  Another $11,485 is pending.</w:t>
      </w:r>
    </w:p>
    <w:p w14:paraId="2617968D" w14:textId="77777777" w:rsidR="000B07C9" w:rsidRDefault="000B07C9"/>
    <w:p w14:paraId="3B290C4D" w14:textId="385B5A1E" w:rsidR="000B07C9" w:rsidRPr="002F2B8D" w:rsidRDefault="000B07C9">
      <w:pPr>
        <w:rPr>
          <w:u w:val="single"/>
        </w:rPr>
      </w:pPr>
      <w:r w:rsidRPr="002F2B8D">
        <w:rPr>
          <w:u w:val="single"/>
        </w:rPr>
        <w:t>FYE 2026 BUDGET</w:t>
      </w:r>
    </w:p>
    <w:p w14:paraId="5A69E990" w14:textId="3F22E366" w:rsidR="000B07C9" w:rsidRDefault="000B07C9">
      <w:r>
        <w:t>Brief discussion about the edits made at the June meeting</w:t>
      </w:r>
      <w:r w:rsidR="005221AC">
        <w:t>.  Final document shows $1,644,831 total income (including $56,931 from Associated Orgs), and total expenditures of $1,361,640 (including $77,626 from Associated Orgs), leaving net gain $416,246 after adjustment for depreciation ($</w:t>
      </w:r>
      <w:r w:rsidR="00C941EF">
        <w:t>1</w:t>
      </w:r>
      <w:r w:rsidR="005221AC">
        <w:t>33,055).</w:t>
      </w:r>
    </w:p>
    <w:p w14:paraId="156CA256" w14:textId="03470228" w:rsidR="005221AC" w:rsidRDefault="005221AC">
      <w:r>
        <w:t>Motion by Hollie, seconded by Molly to approve FY 2025-2026 Budget as presented.  Motion unanimously approved.</w:t>
      </w:r>
    </w:p>
    <w:p w14:paraId="34087FB4" w14:textId="77777777" w:rsidR="005221AC" w:rsidRDefault="005221AC"/>
    <w:p w14:paraId="4342879F" w14:textId="0C6A49BD" w:rsidR="005221AC" w:rsidRDefault="005221AC">
      <w:r>
        <w:t xml:space="preserve">Discussion followed re: savings/investment strategy.  To maintain cash flow along with </w:t>
      </w:r>
      <w:r w:rsidR="00C941EF">
        <w:t>sound</w:t>
      </w:r>
      <w:r w:rsidR="003E04F9">
        <w:t xml:space="preserve"> fiscal management, motion by Bernie, seconded by </w:t>
      </w:r>
      <w:r w:rsidR="002F2B8D">
        <w:t>Mike,</w:t>
      </w:r>
      <w:r w:rsidR="003E04F9">
        <w:t xml:space="preserve"> to allocate free</w:t>
      </w:r>
      <w:r w:rsidR="00C941EF">
        <w:t>d</w:t>
      </w:r>
      <w:r w:rsidR="003E04F9">
        <w:t xml:space="preserve"> up cash as: $15,000 per month to the Edward Jones savings account, and $15,000</w:t>
      </w:r>
      <w:r w:rsidR="00C941EF">
        <w:t xml:space="preserve"> per month</w:t>
      </w:r>
      <w:r w:rsidR="003E04F9">
        <w:t xml:space="preserve"> to the Edward Jones investment portfolio, beginning July 1, 2025.  </w:t>
      </w:r>
      <w:r w:rsidR="002F2B8D">
        <w:t>Reassess this strategy as needed.  Motion unanimously approved.</w:t>
      </w:r>
    </w:p>
    <w:p w14:paraId="18F4C925" w14:textId="77777777" w:rsidR="002F2B8D" w:rsidRDefault="002F2B8D"/>
    <w:p w14:paraId="6D61E2A1" w14:textId="7684CB89" w:rsidR="002F2B8D" w:rsidRDefault="002F2B8D">
      <w:r>
        <w:t>With no further business to come before the Council, meeting adjourned.  Next meeting will be Monday, August 25, 2025 at 5:30 PM in the GSMR.</w:t>
      </w:r>
    </w:p>
    <w:p w14:paraId="7B08AD2B" w14:textId="77777777" w:rsidR="002F2B8D" w:rsidRDefault="002F2B8D"/>
    <w:p w14:paraId="69E16315" w14:textId="675B0FF7" w:rsidR="002F2B8D" w:rsidRDefault="002F2B8D">
      <w:r>
        <w:t>Submitted by Judy Johnson</w:t>
      </w:r>
    </w:p>
    <w:sectPr w:rsidR="002F2B8D" w:rsidSect="00E1666A">
      <w:pgSz w:w="12240" w:h="15840" w:code="1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D431B"/>
    <w:multiLevelType w:val="hybridMultilevel"/>
    <w:tmpl w:val="30DA6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009B5"/>
    <w:multiLevelType w:val="hybridMultilevel"/>
    <w:tmpl w:val="2B2EE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D06B9"/>
    <w:multiLevelType w:val="hybridMultilevel"/>
    <w:tmpl w:val="162A9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577A1"/>
    <w:multiLevelType w:val="hybridMultilevel"/>
    <w:tmpl w:val="48903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0C"/>
    <w:rsid w:val="0000746F"/>
    <w:rsid w:val="000A2308"/>
    <w:rsid w:val="000B07C9"/>
    <w:rsid w:val="00104208"/>
    <w:rsid w:val="0018146F"/>
    <w:rsid w:val="00200F55"/>
    <w:rsid w:val="00205092"/>
    <w:rsid w:val="00205588"/>
    <w:rsid w:val="002C0461"/>
    <w:rsid w:val="002F2B8D"/>
    <w:rsid w:val="00353DBD"/>
    <w:rsid w:val="003B1951"/>
    <w:rsid w:val="003D2E62"/>
    <w:rsid w:val="003E04F9"/>
    <w:rsid w:val="004F67F8"/>
    <w:rsid w:val="005221AC"/>
    <w:rsid w:val="00524CA5"/>
    <w:rsid w:val="005E62B9"/>
    <w:rsid w:val="005F245C"/>
    <w:rsid w:val="005F247F"/>
    <w:rsid w:val="00631024"/>
    <w:rsid w:val="00692105"/>
    <w:rsid w:val="006B3FF9"/>
    <w:rsid w:val="008A56B6"/>
    <w:rsid w:val="008D0301"/>
    <w:rsid w:val="00972045"/>
    <w:rsid w:val="009E415F"/>
    <w:rsid w:val="009F3885"/>
    <w:rsid w:val="00A017AC"/>
    <w:rsid w:val="00A471A9"/>
    <w:rsid w:val="00A97E9A"/>
    <w:rsid w:val="00AF3E5F"/>
    <w:rsid w:val="00B77BAA"/>
    <w:rsid w:val="00C941EF"/>
    <w:rsid w:val="00D41287"/>
    <w:rsid w:val="00DF58E0"/>
    <w:rsid w:val="00E1666A"/>
    <w:rsid w:val="00E6365F"/>
    <w:rsid w:val="00E76944"/>
    <w:rsid w:val="00E97994"/>
    <w:rsid w:val="00F3460C"/>
    <w:rsid w:val="00F43B33"/>
    <w:rsid w:val="00F46169"/>
    <w:rsid w:val="00F80482"/>
    <w:rsid w:val="00FA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21697"/>
  <w15:chartTrackingRefBased/>
  <w15:docId w15:val="{3AB6DB2A-5FE6-45FD-B393-C9347338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6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6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6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6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6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6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6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6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6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6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6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6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6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6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6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6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6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6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6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6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6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6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6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Johnson</dc:creator>
  <cp:keywords/>
  <dc:description/>
  <cp:lastModifiedBy>User</cp:lastModifiedBy>
  <cp:revision>2</cp:revision>
  <cp:lastPrinted>2025-08-07T19:23:00Z</cp:lastPrinted>
  <dcterms:created xsi:type="dcterms:W3CDTF">2025-08-20T16:39:00Z</dcterms:created>
  <dcterms:modified xsi:type="dcterms:W3CDTF">2025-08-20T16:39:00Z</dcterms:modified>
</cp:coreProperties>
</file>